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eastAsia="宋体" w:cs="Arial"/>
          <w:b/>
          <w:bCs/>
          <w:color w:val="2E75B6" w:themeColor="accent1" w:themeShade="BF"/>
          <w:kern w:val="0"/>
          <w:sz w:val="28"/>
          <w:szCs w:val="28"/>
        </w:rPr>
      </w:pPr>
      <w:r>
        <w:rPr>
          <w:rFonts w:hint="eastAsia" w:ascii="Arial" w:hAnsi="Arial" w:eastAsia="宋体" w:cs="Arial"/>
          <w:b/>
          <w:bCs/>
          <w:color w:val="2E75B6" w:themeColor="accent1" w:themeShade="BF"/>
          <w:kern w:val="0"/>
          <w:sz w:val="28"/>
          <w:szCs w:val="28"/>
        </w:rPr>
        <w:t>遵义医科大学附属医院住院医师规范化培训协同单位—</w:t>
      </w:r>
    </w:p>
    <w:p>
      <w:pPr>
        <w:widowControl/>
        <w:jc w:val="center"/>
        <w:rPr>
          <w:rFonts w:ascii="Arial" w:hAnsi="Arial" w:eastAsia="宋体" w:cs="Arial"/>
          <w:b/>
          <w:bCs/>
          <w:color w:val="2E75B6" w:themeColor="accent1" w:themeShade="BF"/>
          <w:kern w:val="0"/>
          <w:sz w:val="28"/>
          <w:szCs w:val="28"/>
        </w:rPr>
      </w:pPr>
      <w:r>
        <w:rPr>
          <w:rFonts w:hint="eastAsia" w:ascii="Arial" w:hAnsi="Arial" w:eastAsia="宋体" w:cs="Arial"/>
          <w:b/>
          <w:bCs/>
          <w:color w:val="2E75B6" w:themeColor="accent1" w:themeShade="BF"/>
          <w:kern w:val="0"/>
          <w:sz w:val="28"/>
          <w:szCs w:val="28"/>
        </w:rPr>
        <w:t>遵义医科大学</w:t>
      </w:r>
      <w:r>
        <w:rPr>
          <w:rFonts w:ascii="Arial" w:hAnsi="Arial" w:eastAsia="宋体" w:cs="Arial"/>
          <w:b/>
          <w:bCs/>
          <w:color w:val="2E75B6" w:themeColor="accent1" w:themeShade="BF"/>
          <w:kern w:val="0"/>
          <w:sz w:val="28"/>
          <w:szCs w:val="28"/>
        </w:rPr>
        <w:t>附属口腔医院201</w:t>
      </w:r>
      <w:r>
        <w:rPr>
          <w:rFonts w:hint="eastAsia" w:ascii="Arial" w:hAnsi="Arial" w:eastAsia="宋体" w:cs="Arial"/>
          <w:b/>
          <w:bCs/>
          <w:color w:val="2E75B6" w:themeColor="accent1" w:themeShade="BF"/>
          <w:kern w:val="0"/>
          <w:sz w:val="28"/>
          <w:szCs w:val="28"/>
        </w:rPr>
        <w:t>9</w:t>
      </w:r>
      <w:r>
        <w:rPr>
          <w:rFonts w:ascii="Arial" w:hAnsi="Arial" w:eastAsia="宋体" w:cs="Arial"/>
          <w:b/>
          <w:bCs/>
          <w:color w:val="2E75B6" w:themeColor="accent1" w:themeShade="BF"/>
          <w:kern w:val="0"/>
          <w:sz w:val="28"/>
          <w:szCs w:val="28"/>
        </w:rPr>
        <w:t>年住院医师规范化培训招</w:t>
      </w:r>
      <w:r>
        <w:rPr>
          <w:rFonts w:hint="eastAsia" w:ascii="Arial" w:hAnsi="Arial" w:eastAsia="宋体" w:cs="Arial"/>
          <w:b/>
          <w:bCs/>
          <w:color w:val="2E75B6" w:themeColor="accent1" w:themeShade="BF"/>
          <w:kern w:val="0"/>
          <w:sz w:val="28"/>
          <w:szCs w:val="28"/>
        </w:rPr>
        <w:t>录</w:t>
      </w:r>
      <w:r>
        <w:rPr>
          <w:rFonts w:ascii="Arial" w:hAnsi="Arial" w:eastAsia="宋体" w:cs="Arial"/>
          <w:b/>
          <w:bCs/>
          <w:color w:val="2E75B6" w:themeColor="accent1" w:themeShade="BF"/>
          <w:kern w:val="0"/>
          <w:sz w:val="28"/>
          <w:szCs w:val="28"/>
        </w:rPr>
        <w:t>简章</w:t>
      </w:r>
    </w:p>
    <w:p>
      <w:pPr>
        <w:pStyle w:val="2"/>
        <w:spacing w:line="560" w:lineRule="exact"/>
        <w:ind w:firstLine="420" w:firstLineChars="200"/>
        <w:rPr>
          <w:rFonts w:hAnsi="宋体" w:cs="Arial"/>
          <w:kern w:val="0"/>
        </w:rPr>
      </w:pPr>
      <w:r>
        <w:rPr>
          <w:rFonts w:hint="eastAsia" w:hAnsi="宋体" w:cs="Arial"/>
          <w:kern w:val="0"/>
        </w:rPr>
        <w:t>遵义医科大学附属口腔医院是贵州省首家集医疗、教学、科研、牙防为一体的三级甲等口腔专科医院。设有门诊部、住院部。开展口腔及头颌面部所有医疗业务。门诊部设口腔颌面外科、牙体牙髓科、牙周科、粘膜科、口腔修复科、口腔正畸科、口腔预防与儿童牙科、口腔种植科、口腔麻醉科、口腔美容科、口腔放射科、口腔病理科、检验科、药剂科等10余个临床医疗业务科室，开放牙科椅位70余张、床位80余张。是贵州省首家中国“微笑列车”行动</w:t>
      </w:r>
      <w:r>
        <w:rPr>
          <w:rFonts w:hAnsi="宋体" w:cs="Arial"/>
          <w:kern w:val="0"/>
        </w:rPr>
        <w:t>A</w:t>
      </w:r>
      <w:r>
        <w:rPr>
          <w:rFonts w:hint="eastAsia" w:hAnsi="宋体" w:cs="Arial"/>
          <w:kern w:val="0"/>
        </w:rPr>
        <w:t>级合作医院、中国牙防协作医院、贵州省口腔医疗质量控制中心、国家级口腔类执业医师资格技能考试基地、贵州省口腔住院医师规范化培训基地、贵州省口腔医学美容培训基地、中华口腔医学会口腔专业护士临床实践培训基地、遵义市医保定点医院。年门诊10万余人次、年住院2000余人次、年手术1900余台次。现有副高职称以上专家教授40人、博士15人、硕士78人、留学归国人员4人，国际牙医师学院院士</w:t>
      </w:r>
      <w:r>
        <w:rPr>
          <w:rFonts w:hAnsi="宋体" w:cs="Arial"/>
          <w:kern w:val="0"/>
        </w:rPr>
        <w:t>3</w:t>
      </w:r>
      <w:r>
        <w:rPr>
          <w:rFonts w:hint="eastAsia" w:hAnsi="宋体" w:cs="Arial"/>
          <w:kern w:val="0"/>
        </w:rPr>
        <w:t>人。</w:t>
      </w:r>
      <w:r>
        <w:rPr>
          <w:rFonts w:hAnsi="宋体" w:cs="Arial"/>
          <w:kern w:val="0"/>
        </w:rPr>
        <w:t>2017年成为国家口腔疾病临床医学研究中心分中心单位，口腔医学一级学科获省级重点学科。</w:t>
      </w:r>
    </w:p>
    <w:p>
      <w:pPr>
        <w:pStyle w:val="2"/>
        <w:spacing w:line="560" w:lineRule="exact"/>
        <w:ind w:firstLine="420" w:firstLineChars="200"/>
        <w:rPr>
          <w:rFonts w:hAnsi="宋体" w:cs="Arial"/>
          <w:kern w:val="0"/>
        </w:rPr>
      </w:pPr>
      <w:r>
        <w:rPr>
          <w:rFonts w:hint="eastAsia" w:hAnsi="宋体" w:cs="Arial"/>
          <w:kern w:val="0"/>
        </w:rPr>
        <w:t>我院</w:t>
      </w:r>
      <w:r>
        <w:rPr>
          <w:rFonts w:hint="eastAsia"/>
          <w:color w:val="000000"/>
          <w:lang w:eastAsia="zh-Hans"/>
        </w:rPr>
        <w:t>具有一流的师资力量、齐备的教学设施、先进的技术平台。基地管理体系和教学架构完善，可为进入基地的住院医师规范化培训学员提供良好的学习环境和生活保障。</w:t>
      </w:r>
      <w:r>
        <w:rPr>
          <w:rFonts w:hint="eastAsia" w:hAnsi="宋体" w:cs="Arial"/>
          <w:kern w:val="0"/>
        </w:rPr>
        <w:t>现根据国家卫建委和贵州省卫生健康委的有关规定，拟面向社会公开招收2019级住院医师规范化培训学员，现将招录相关有关事宜通知如下：</w:t>
      </w:r>
    </w:p>
    <w:p>
      <w:pPr>
        <w:widowControl/>
        <w:spacing w:line="420" w:lineRule="atLeast"/>
        <w:ind w:firstLine="482"/>
        <w:rPr>
          <w:rFonts w:ascii="宋体" w:hAnsi="宋体" w:eastAsia="宋体" w:cs="Calibri"/>
          <w:kern w:val="0"/>
          <w:szCs w:val="21"/>
        </w:rPr>
      </w:pPr>
      <w:r>
        <w:rPr>
          <w:rFonts w:hint="eastAsia" w:ascii="宋体" w:hAnsi="宋体" w:eastAsia="宋体" w:cs="Calibri"/>
          <w:b/>
          <w:bCs/>
          <w:kern w:val="0"/>
          <w:szCs w:val="21"/>
        </w:rPr>
        <w:t>一、招录组织</w:t>
      </w:r>
    </w:p>
    <w:p>
      <w:pPr>
        <w:widowControl/>
        <w:spacing w:line="420" w:lineRule="atLeast"/>
        <w:ind w:firstLine="480"/>
        <w:rPr>
          <w:rFonts w:ascii="宋体" w:hAnsi="宋体" w:eastAsia="宋体" w:cs="Calibri"/>
          <w:kern w:val="0"/>
          <w:szCs w:val="21"/>
        </w:rPr>
      </w:pPr>
      <w:r>
        <w:rPr>
          <w:rFonts w:hint="eastAsia" w:ascii="宋体" w:hAnsi="宋体" w:eastAsia="宋体" w:cs="Calibri"/>
          <w:kern w:val="0"/>
          <w:szCs w:val="21"/>
        </w:rPr>
        <w:t>遵义医科大学附属口腔医院2019年住院医师规范化培训招录工作由贵州省卫生健康委、贵州省医药卫生学会办公室统一领导，主基地遵义医科大学</w:t>
      </w:r>
      <w:r>
        <w:rPr>
          <w:rFonts w:ascii="宋体" w:hAnsi="宋体" w:eastAsia="宋体" w:cs="Calibri"/>
          <w:kern w:val="0"/>
          <w:szCs w:val="21"/>
        </w:rPr>
        <w:t>附属医院的统一</w:t>
      </w:r>
      <w:r>
        <w:rPr>
          <w:rFonts w:hint="eastAsia" w:ascii="宋体" w:hAnsi="宋体" w:eastAsia="宋体" w:cs="Calibri"/>
          <w:kern w:val="0"/>
          <w:szCs w:val="21"/>
        </w:rPr>
        <w:t>部署</w:t>
      </w:r>
      <w:r>
        <w:rPr>
          <w:rFonts w:ascii="宋体" w:hAnsi="宋体" w:eastAsia="宋体" w:cs="Calibri"/>
          <w:kern w:val="0"/>
          <w:szCs w:val="21"/>
        </w:rPr>
        <w:t>下组织安排</w:t>
      </w:r>
      <w:r>
        <w:rPr>
          <w:rFonts w:hint="eastAsia" w:ascii="宋体" w:hAnsi="宋体" w:eastAsia="宋体" w:cs="Calibri"/>
          <w:kern w:val="0"/>
          <w:szCs w:val="21"/>
        </w:rPr>
        <w:t>。</w:t>
      </w:r>
    </w:p>
    <w:p>
      <w:pPr>
        <w:widowControl/>
        <w:spacing w:line="420" w:lineRule="atLeast"/>
        <w:ind w:firstLine="422" w:firstLineChars="200"/>
        <w:rPr>
          <w:rFonts w:ascii="宋体" w:hAnsi="宋体" w:eastAsia="宋体" w:cs="Calibri"/>
          <w:b/>
          <w:bCs/>
          <w:kern w:val="0"/>
          <w:szCs w:val="21"/>
        </w:rPr>
      </w:pPr>
      <w:r>
        <w:rPr>
          <w:rFonts w:hint="eastAsia" w:ascii="宋体" w:hAnsi="宋体" w:eastAsia="宋体" w:cs="Calibri"/>
          <w:b/>
          <w:bCs/>
          <w:kern w:val="0"/>
          <w:szCs w:val="21"/>
        </w:rPr>
        <w:t>二、招生计划：</w:t>
      </w:r>
      <w:r>
        <w:rPr>
          <w:rFonts w:ascii="宋体" w:hAnsi="宋体" w:eastAsia="宋体" w:cs="Calibri"/>
          <w:b/>
          <w:bCs/>
          <w:kern w:val="0"/>
          <w:szCs w:val="21"/>
        </w:rPr>
        <w:t xml:space="preserve"> </w:t>
      </w:r>
    </w:p>
    <w:p>
      <w:pPr>
        <w:widowControl/>
        <w:spacing w:line="420" w:lineRule="atLeast"/>
        <w:ind w:firstLine="422" w:firstLineChars="200"/>
        <w:rPr>
          <w:rFonts w:ascii="宋体" w:hAnsi="宋体" w:eastAsia="宋体" w:cs="Calibri"/>
          <w:b/>
          <w:bCs/>
          <w:kern w:val="0"/>
          <w:szCs w:val="21"/>
        </w:rPr>
      </w:pPr>
    </w:p>
    <w:tbl>
      <w:tblPr>
        <w:tblStyle w:val="8"/>
        <w:tblW w:w="6379"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3"/>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53" w:type="dxa"/>
          </w:tcPr>
          <w:p>
            <w:pPr>
              <w:widowControl/>
              <w:spacing w:line="480" w:lineRule="atLeast"/>
              <w:jc w:val="center"/>
              <w:rPr>
                <w:rFonts w:ascii="宋体" w:hAnsi="宋体" w:eastAsia="宋体" w:cs="Arial"/>
                <w:b/>
                <w:kern w:val="0"/>
                <w:szCs w:val="21"/>
              </w:rPr>
            </w:pPr>
            <w:r>
              <w:rPr>
                <w:rFonts w:hint="eastAsia" w:ascii="宋体" w:hAnsi="宋体" w:eastAsia="宋体" w:cs="Arial"/>
                <w:b/>
                <w:kern w:val="0"/>
                <w:szCs w:val="21"/>
              </w:rPr>
              <w:t>招生培训专业</w:t>
            </w:r>
            <w:r>
              <w:rPr>
                <w:rFonts w:ascii="宋体" w:hAnsi="宋体" w:eastAsia="宋体" w:cs="Arial"/>
                <w:b/>
                <w:kern w:val="0"/>
                <w:szCs w:val="21"/>
              </w:rPr>
              <w:t>基地</w:t>
            </w:r>
            <w:r>
              <w:rPr>
                <w:rFonts w:hint="eastAsia" w:ascii="宋体" w:hAnsi="宋体" w:eastAsia="宋体" w:cs="Arial"/>
                <w:b/>
                <w:kern w:val="0"/>
                <w:szCs w:val="21"/>
              </w:rPr>
              <w:t>名称</w:t>
            </w:r>
          </w:p>
        </w:tc>
        <w:tc>
          <w:tcPr>
            <w:tcW w:w="2726" w:type="dxa"/>
          </w:tcPr>
          <w:p>
            <w:pPr>
              <w:widowControl/>
              <w:spacing w:line="480" w:lineRule="atLeast"/>
              <w:jc w:val="center"/>
              <w:rPr>
                <w:rFonts w:ascii="宋体" w:hAnsi="宋体" w:eastAsia="宋体" w:cs="Arial"/>
                <w:b/>
                <w:kern w:val="0"/>
                <w:szCs w:val="21"/>
              </w:rPr>
            </w:pPr>
            <w:r>
              <w:rPr>
                <w:rFonts w:hint="eastAsia" w:ascii="宋体" w:hAnsi="宋体" w:eastAsia="宋体" w:cs="Arial"/>
                <w:b/>
                <w:kern w:val="0"/>
                <w:szCs w:val="21"/>
              </w:rPr>
              <w:t>招生数量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3653" w:type="dxa"/>
          </w:tcPr>
          <w:p>
            <w:pPr>
              <w:widowControl/>
              <w:spacing w:line="480" w:lineRule="atLeast"/>
              <w:jc w:val="center"/>
              <w:rPr>
                <w:rFonts w:ascii="宋体" w:hAnsi="宋体" w:eastAsia="宋体" w:cs="Arial"/>
                <w:kern w:val="0"/>
                <w:szCs w:val="21"/>
              </w:rPr>
            </w:pPr>
            <w:r>
              <w:rPr>
                <w:rFonts w:hint="eastAsia" w:ascii="宋体" w:hAnsi="宋体" w:eastAsia="宋体" w:cs="Arial"/>
                <w:kern w:val="0"/>
                <w:szCs w:val="21"/>
              </w:rPr>
              <w:t>口腔</w:t>
            </w:r>
            <w:r>
              <w:rPr>
                <w:rFonts w:ascii="宋体" w:hAnsi="宋体" w:eastAsia="宋体" w:cs="Arial"/>
                <w:kern w:val="0"/>
                <w:szCs w:val="21"/>
              </w:rPr>
              <w:t>全科</w:t>
            </w:r>
          </w:p>
        </w:tc>
        <w:tc>
          <w:tcPr>
            <w:tcW w:w="2726" w:type="dxa"/>
          </w:tcPr>
          <w:p>
            <w:pPr>
              <w:widowControl/>
              <w:spacing w:line="480" w:lineRule="atLeast"/>
              <w:jc w:val="center"/>
              <w:rPr>
                <w:rFonts w:ascii="宋体" w:hAnsi="宋体" w:eastAsia="宋体" w:cs="Arial"/>
                <w:kern w:val="0"/>
                <w:szCs w:val="21"/>
              </w:rPr>
            </w:pPr>
            <w:r>
              <w:rPr>
                <w:rFonts w:hint="eastAsia" w:ascii="宋体" w:hAnsi="宋体" w:eastAsia="宋体" w:cs="Arial"/>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653" w:type="dxa"/>
          </w:tcPr>
          <w:p>
            <w:pPr>
              <w:widowControl/>
              <w:spacing w:line="480" w:lineRule="atLeast"/>
              <w:jc w:val="center"/>
              <w:rPr>
                <w:rFonts w:ascii="宋体" w:hAnsi="宋体" w:eastAsia="宋体" w:cs="Arial"/>
                <w:kern w:val="0"/>
                <w:szCs w:val="21"/>
              </w:rPr>
            </w:pPr>
            <w:r>
              <w:rPr>
                <w:rFonts w:hint="eastAsia" w:ascii="宋体" w:hAnsi="宋体" w:eastAsia="宋体" w:cs="Arial"/>
                <w:kern w:val="0"/>
                <w:szCs w:val="21"/>
              </w:rPr>
              <w:t>口腔内科</w:t>
            </w:r>
          </w:p>
        </w:tc>
        <w:tc>
          <w:tcPr>
            <w:tcW w:w="2726" w:type="dxa"/>
          </w:tcPr>
          <w:p>
            <w:pPr>
              <w:widowControl/>
              <w:spacing w:line="480" w:lineRule="atLeast"/>
              <w:jc w:val="center"/>
              <w:rPr>
                <w:rFonts w:ascii="宋体" w:hAnsi="宋体" w:eastAsia="宋体" w:cs="Arial"/>
                <w:kern w:val="0"/>
                <w:szCs w:val="21"/>
              </w:rPr>
            </w:pPr>
            <w:r>
              <w:rPr>
                <w:rFonts w:hint="eastAsia" w:ascii="宋体" w:hAnsi="宋体" w:eastAsia="宋体" w:cs="Arial"/>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653" w:type="dxa"/>
          </w:tcPr>
          <w:p>
            <w:pPr>
              <w:widowControl/>
              <w:spacing w:line="480" w:lineRule="atLeast"/>
              <w:jc w:val="center"/>
              <w:rPr>
                <w:rFonts w:ascii="宋体" w:hAnsi="宋体" w:eastAsia="宋体" w:cs="Arial"/>
                <w:kern w:val="0"/>
                <w:szCs w:val="21"/>
              </w:rPr>
            </w:pPr>
            <w:r>
              <w:rPr>
                <w:rFonts w:hint="eastAsia" w:ascii="宋体" w:hAnsi="宋体" w:eastAsia="宋体" w:cs="Arial"/>
                <w:kern w:val="0"/>
                <w:szCs w:val="21"/>
              </w:rPr>
              <w:t>口腔</w:t>
            </w:r>
            <w:r>
              <w:rPr>
                <w:rFonts w:ascii="宋体" w:hAnsi="宋体" w:eastAsia="宋体" w:cs="Arial"/>
                <w:kern w:val="0"/>
                <w:szCs w:val="21"/>
              </w:rPr>
              <w:t>修复</w:t>
            </w:r>
          </w:p>
        </w:tc>
        <w:tc>
          <w:tcPr>
            <w:tcW w:w="2726" w:type="dxa"/>
          </w:tcPr>
          <w:p>
            <w:pPr>
              <w:widowControl/>
              <w:spacing w:line="480" w:lineRule="atLeast"/>
              <w:jc w:val="center"/>
              <w:rPr>
                <w:rFonts w:ascii="宋体" w:hAnsi="宋体" w:eastAsia="宋体" w:cs="Arial"/>
                <w:kern w:val="0"/>
                <w:szCs w:val="21"/>
              </w:rPr>
            </w:pPr>
            <w:r>
              <w:rPr>
                <w:rFonts w:hint="eastAsia" w:ascii="宋体" w:hAnsi="宋体" w:eastAsia="宋体" w:cs="Arial"/>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653" w:type="dxa"/>
          </w:tcPr>
          <w:p>
            <w:pPr>
              <w:widowControl/>
              <w:spacing w:line="480" w:lineRule="atLeast"/>
              <w:ind w:firstLine="1155" w:firstLineChars="550"/>
              <w:rPr>
                <w:rFonts w:ascii="宋体" w:hAnsi="宋体" w:eastAsia="宋体" w:cs="Arial"/>
                <w:kern w:val="0"/>
                <w:szCs w:val="21"/>
              </w:rPr>
            </w:pPr>
            <w:r>
              <w:rPr>
                <w:rFonts w:hint="eastAsia" w:ascii="宋体" w:hAnsi="宋体" w:eastAsia="宋体" w:cs="Arial"/>
                <w:kern w:val="0"/>
                <w:szCs w:val="21"/>
              </w:rPr>
              <w:t>合     计</w:t>
            </w:r>
          </w:p>
        </w:tc>
        <w:tc>
          <w:tcPr>
            <w:tcW w:w="2726" w:type="dxa"/>
          </w:tcPr>
          <w:p>
            <w:pPr>
              <w:widowControl/>
              <w:spacing w:line="480" w:lineRule="atLeast"/>
              <w:jc w:val="center"/>
              <w:rPr>
                <w:rFonts w:ascii="宋体" w:hAnsi="宋体" w:eastAsia="宋体" w:cs="Arial"/>
                <w:kern w:val="0"/>
                <w:szCs w:val="21"/>
              </w:rPr>
            </w:pPr>
            <w:r>
              <w:rPr>
                <w:rFonts w:hint="eastAsia" w:ascii="宋体" w:hAnsi="宋体" w:eastAsia="宋体" w:cs="Arial"/>
                <w:kern w:val="0"/>
                <w:szCs w:val="21"/>
              </w:rPr>
              <w:t>13</w:t>
            </w:r>
          </w:p>
        </w:tc>
      </w:tr>
    </w:tbl>
    <w:p>
      <w:pPr>
        <w:widowControl/>
        <w:spacing w:line="420" w:lineRule="atLeast"/>
        <w:ind w:firstLine="422" w:firstLineChars="200"/>
        <w:rPr>
          <w:rFonts w:ascii="宋体" w:hAnsi="宋体" w:eastAsia="宋体" w:cs="Calibri"/>
          <w:b/>
          <w:bCs/>
          <w:kern w:val="0"/>
          <w:szCs w:val="21"/>
        </w:rPr>
      </w:pPr>
      <w:r>
        <w:rPr>
          <w:rFonts w:hint="eastAsia" w:ascii="宋体" w:hAnsi="宋体" w:eastAsia="宋体" w:cs="Calibri"/>
          <w:b/>
          <w:bCs/>
          <w:kern w:val="0"/>
          <w:szCs w:val="21"/>
        </w:rPr>
        <w:t>三、报名条件：</w:t>
      </w:r>
    </w:p>
    <w:p>
      <w:pPr>
        <w:widowControl/>
        <w:spacing w:line="480" w:lineRule="atLeast"/>
        <w:ind w:firstLine="480"/>
        <w:rPr>
          <w:rFonts w:hint="eastAsia" w:ascii="宋体" w:hAnsi="宋体" w:eastAsia="宋体" w:cs="Arial"/>
          <w:kern w:val="0"/>
          <w:szCs w:val="21"/>
        </w:rPr>
      </w:pPr>
      <w:r>
        <w:rPr>
          <w:rFonts w:hint="eastAsia" w:ascii="宋体" w:hAnsi="宋体" w:eastAsia="宋体" w:cs="Arial"/>
          <w:kern w:val="0"/>
          <w:szCs w:val="21"/>
        </w:rPr>
        <w:t> 1、具有</w:t>
      </w:r>
      <w:r>
        <w:rPr>
          <w:rFonts w:ascii="宋体" w:hAnsi="宋体" w:eastAsia="宋体" w:cs="Arial"/>
          <w:kern w:val="0"/>
          <w:szCs w:val="21"/>
        </w:rPr>
        <w:t>中国国籍、</w:t>
      </w:r>
      <w:r>
        <w:rPr>
          <w:rFonts w:hint="eastAsia" w:ascii="宋体" w:hAnsi="宋体" w:eastAsia="宋体" w:cs="Arial"/>
          <w:bCs/>
          <w:kern w:val="0"/>
          <w:szCs w:val="21"/>
        </w:rPr>
        <w:t>品行端正</w:t>
      </w:r>
      <w:r>
        <w:rPr>
          <w:rFonts w:hint="eastAsia" w:ascii="宋体" w:hAnsi="宋体" w:eastAsia="宋体" w:cs="Arial"/>
          <w:b/>
          <w:kern w:val="0"/>
          <w:szCs w:val="21"/>
        </w:rPr>
        <w:t>、</w:t>
      </w:r>
      <w:r>
        <w:rPr>
          <w:rFonts w:hint="eastAsia" w:ascii="宋体" w:hAnsi="宋体" w:eastAsia="宋体" w:cs="Arial"/>
          <w:kern w:val="0"/>
          <w:szCs w:val="21"/>
        </w:rPr>
        <w:t>自愿</w:t>
      </w:r>
      <w:r>
        <w:rPr>
          <w:rFonts w:ascii="宋体" w:hAnsi="宋体" w:eastAsia="宋体" w:cs="Arial"/>
          <w:kern w:val="0"/>
          <w:szCs w:val="21"/>
        </w:rPr>
        <w:t>参加住院医师规范化培训，</w:t>
      </w:r>
      <w:r>
        <w:rPr>
          <w:rFonts w:hint="eastAsia" w:ascii="宋体" w:hAnsi="宋体" w:eastAsia="宋体" w:cs="Arial"/>
          <w:kern w:val="0"/>
          <w:szCs w:val="21"/>
        </w:rPr>
        <w:t>在校学习或工作期间无不良记录。</w:t>
      </w:r>
    </w:p>
    <w:p>
      <w:pPr>
        <w:widowControl/>
        <w:spacing w:line="480" w:lineRule="atLeast"/>
        <w:ind w:firstLine="630" w:firstLineChars="300"/>
        <w:rPr>
          <w:rFonts w:ascii="宋体" w:hAnsi="宋体" w:eastAsia="宋体" w:cs="Arial"/>
          <w:kern w:val="0"/>
          <w:szCs w:val="21"/>
        </w:rPr>
      </w:pPr>
      <w:r>
        <w:rPr>
          <w:rFonts w:hint="eastAsia" w:ascii="宋体" w:hAnsi="宋体" w:eastAsia="宋体" w:cs="Arial"/>
          <w:kern w:val="0"/>
          <w:szCs w:val="21"/>
        </w:rPr>
        <w:t>2、具有普通高等医学院（校）全日制医学专业本科及以上学历，2014年以后毕业拟从事或已从事临床医疗工作的口腔医学专业毕业生</w:t>
      </w:r>
      <w:r>
        <w:rPr>
          <w:rFonts w:ascii="宋体" w:hAnsi="宋体" w:eastAsia="宋体" w:cs="Arial"/>
          <w:kern w:val="0"/>
          <w:szCs w:val="21"/>
        </w:rPr>
        <w:t>，以应届毕业生为主。</w:t>
      </w:r>
    </w:p>
    <w:p>
      <w:pPr>
        <w:widowControl/>
        <w:spacing w:line="480" w:lineRule="atLeast"/>
        <w:ind w:firstLine="688" w:firstLineChars="328"/>
        <w:rPr>
          <w:rFonts w:ascii="宋体" w:hAnsi="宋体" w:eastAsia="宋体" w:cs="Arial"/>
          <w:kern w:val="0"/>
          <w:szCs w:val="21"/>
        </w:rPr>
      </w:pPr>
      <w:r>
        <w:rPr>
          <w:rFonts w:ascii="宋体" w:hAnsi="宋体" w:eastAsia="宋体" w:cs="Arial"/>
          <w:kern w:val="0"/>
          <w:szCs w:val="21"/>
        </w:rPr>
        <w:t>3</w:t>
      </w:r>
      <w:r>
        <w:rPr>
          <w:rFonts w:hint="eastAsia" w:ascii="宋体" w:hAnsi="宋体" w:eastAsia="宋体" w:cs="Arial"/>
          <w:kern w:val="0"/>
          <w:szCs w:val="21"/>
        </w:rPr>
        <w:t>、</w:t>
      </w:r>
      <w:r>
        <w:rPr>
          <w:rFonts w:ascii="宋体" w:hAnsi="宋体" w:eastAsia="宋体" w:cs="Arial"/>
          <w:kern w:val="0"/>
          <w:szCs w:val="21"/>
        </w:rPr>
        <w:t>具有正常履行培训岗位职责的身体条件。</w:t>
      </w:r>
    </w:p>
    <w:p>
      <w:pPr>
        <w:widowControl/>
        <w:spacing w:line="480" w:lineRule="atLeast"/>
        <w:ind w:firstLine="688" w:firstLineChars="328"/>
        <w:rPr>
          <w:rFonts w:ascii="宋体" w:hAnsi="宋体" w:eastAsia="宋体" w:cs="Arial"/>
          <w:kern w:val="0"/>
          <w:szCs w:val="21"/>
        </w:rPr>
      </w:pPr>
      <w:r>
        <w:rPr>
          <w:rFonts w:ascii="宋体" w:hAnsi="宋体" w:eastAsia="宋体" w:cs="Arial"/>
          <w:kern w:val="0"/>
          <w:szCs w:val="21"/>
        </w:rPr>
        <w:t>4</w:t>
      </w:r>
      <w:r>
        <w:rPr>
          <w:rFonts w:hint="eastAsia" w:ascii="宋体" w:hAnsi="宋体" w:eastAsia="宋体" w:cs="Arial"/>
          <w:kern w:val="0"/>
          <w:szCs w:val="21"/>
        </w:rPr>
        <w:t>、</w:t>
      </w:r>
      <w:r>
        <w:rPr>
          <w:rFonts w:ascii="宋体" w:hAnsi="宋体" w:eastAsia="宋体" w:cs="Arial"/>
          <w:kern w:val="0"/>
          <w:szCs w:val="21"/>
        </w:rPr>
        <w:t>有下列情况之一者，不予招录：</w:t>
      </w:r>
    </w:p>
    <w:p>
      <w:pPr>
        <w:widowControl/>
        <w:spacing w:line="480" w:lineRule="atLeast"/>
        <w:ind w:firstLine="688" w:firstLineChars="328"/>
        <w:rPr>
          <w:rFonts w:ascii="宋体" w:hAnsi="宋体" w:eastAsia="宋体" w:cs="Arial"/>
          <w:kern w:val="0"/>
          <w:szCs w:val="21"/>
        </w:rPr>
      </w:pPr>
      <w:r>
        <w:rPr>
          <w:rFonts w:hint="eastAsia" w:ascii="宋体" w:hAnsi="宋体" w:eastAsia="宋体" w:cs="Arial"/>
          <w:kern w:val="0"/>
          <w:szCs w:val="21"/>
        </w:rPr>
        <w:t>（1）</w:t>
      </w:r>
      <w:r>
        <w:rPr>
          <w:rFonts w:ascii="宋体" w:hAnsi="宋体" w:eastAsia="宋体" w:cs="Arial"/>
          <w:kern w:val="0"/>
          <w:szCs w:val="21"/>
        </w:rPr>
        <w:t>属</w:t>
      </w:r>
      <w:r>
        <w:rPr>
          <w:rFonts w:hint="eastAsia" w:ascii="宋体" w:hAnsi="宋体" w:eastAsia="宋体" w:cs="Arial"/>
          <w:kern w:val="0"/>
          <w:szCs w:val="21"/>
        </w:rPr>
        <w:t>应届</w:t>
      </w:r>
      <w:r>
        <w:rPr>
          <w:rFonts w:ascii="宋体" w:hAnsi="宋体" w:eastAsia="宋体" w:cs="Arial"/>
          <w:kern w:val="0"/>
          <w:szCs w:val="21"/>
        </w:rPr>
        <w:t>定向</w:t>
      </w:r>
      <w:r>
        <w:rPr>
          <w:rFonts w:hint="eastAsia" w:ascii="宋体" w:hAnsi="宋体" w:eastAsia="宋体" w:cs="Arial"/>
          <w:kern w:val="0"/>
          <w:szCs w:val="21"/>
        </w:rPr>
        <w:t>或</w:t>
      </w:r>
      <w:r>
        <w:rPr>
          <w:rFonts w:ascii="宋体" w:hAnsi="宋体" w:eastAsia="宋体" w:cs="Arial"/>
          <w:kern w:val="0"/>
          <w:szCs w:val="21"/>
        </w:rPr>
        <w:t>委培</w:t>
      </w:r>
      <w:r>
        <w:rPr>
          <w:rFonts w:hint="eastAsia" w:ascii="宋体" w:hAnsi="宋体" w:eastAsia="宋体" w:cs="Arial"/>
          <w:kern w:val="0"/>
          <w:szCs w:val="21"/>
        </w:rPr>
        <w:t>性质</w:t>
      </w:r>
      <w:r>
        <w:rPr>
          <w:rFonts w:ascii="宋体" w:hAnsi="宋体" w:eastAsia="宋体" w:cs="Arial"/>
          <w:kern w:val="0"/>
          <w:szCs w:val="21"/>
        </w:rPr>
        <w:t>的</w:t>
      </w:r>
      <w:r>
        <w:rPr>
          <w:rFonts w:hint="eastAsia" w:ascii="宋体" w:hAnsi="宋体" w:eastAsia="宋体" w:cs="Arial"/>
          <w:kern w:val="0"/>
          <w:szCs w:val="21"/>
        </w:rPr>
        <w:t>本科</w:t>
      </w:r>
      <w:r>
        <w:rPr>
          <w:rFonts w:ascii="宋体" w:hAnsi="宋体" w:eastAsia="宋体" w:cs="Arial"/>
          <w:kern w:val="0"/>
          <w:szCs w:val="21"/>
        </w:rPr>
        <w:t>毕业生（订单定向免费医学生除外）；</w:t>
      </w:r>
    </w:p>
    <w:p>
      <w:pPr>
        <w:widowControl/>
        <w:spacing w:line="480" w:lineRule="atLeast"/>
        <w:ind w:firstLine="688" w:firstLineChars="328"/>
        <w:rPr>
          <w:rFonts w:ascii="宋体" w:hAnsi="宋体" w:eastAsia="宋体" w:cs="Arial"/>
          <w:kern w:val="0"/>
          <w:szCs w:val="21"/>
        </w:rPr>
      </w:pPr>
      <w:r>
        <w:rPr>
          <w:rFonts w:hint="eastAsia" w:ascii="宋体" w:hAnsi="宋体" w:eastAsia="宋体" w:cs="Arial"/>
          <w:kern w:val="0"/>
          <w:szCs w:val="21"/>
        </w:rPr>
        <w:t>（2）</w:t>
      </w:r>
      <w:r>
        <w:rPr>
          <w:rFonts w:ascii="宋体" w:hAnsi="宋体" w:eastAsia="宋体" w:cs="Arial"/>
          <w:kern w:val="0"/>
          <w:szCs w:val="21"/>
        </w:rPr>
        <w:t>未纳入国民教育系列招生计划的军队院校应届毕业生；</w:t>
      </w:r>
    </w:p>
    <w:p>
      <w:pPr>
        <w:widowControl/>
        <w:spacing w:line="480" w:lineRule="atLeast"/>
        <w:ind w:firstLine="688" w:firstLineChars="328"/>
        <w:rPr>
          <w:rFonts w:ascii="宋体" w:hAnsi="宋体" w:eastAsia="宋体" w:cs="Arial"/>
          <w:kern w:val="0"/>
          <w:szCs w:val="21"/>
        </w:rPr>
      </w:pPr>
      <w:r>
        <w:rPr>
          <w:rFonts w:hint="eastAsia" w:ascii="宋体" w:hAnsi="宋体" w:eastAsia="宋体" w:cs="Arial"/>
          <w:kern w:val="0"/>
          <w:szCs w:val="21"/>
        </w:rPr>
        <w:t>（3）</w:t>
      </w:r>
      <w:r>
        <w:rPr>
          <w:rFonts w:ascii="宋体" w:hAnsi="宋体" w:eastAsia="宋体" w:cs="Arial"/>
          <w:kern w:val="0"/>
          <w:szCs w:val="21"/>
        </w:rPr>
        <w:t>成人高等教育学历毕业生；</w:t>
      </w:r>
    </w:p>
    <w:p>
      <w:pPr>
        <w:widowControl/>
        <w:spacing w:line="480" w:lineRule="atLeast"/>
        <w:ind w:firstLine="688" w:firstLineChars="328"/>
        <w:rPr>
          <w:rFonts w:ascii="宋体" w:hAnsi="宋体" w:eastAsia="宋体" w:cs="Arial"/>
          <w:kern w:val="0"/>
          <w:szCs w:val="21"/>
        </w:rPr>
      </w:pPr>
      <w:r>
        <w:rPr>
          <w:rFonts w:hint="eastAsia" w:ascii="宋体" w:hAnsi="宋体" w:eastAsia="宋体" w:cs="Arial"/>
          <w:kern w:val="0"/>
          <w:szCs w:val="21"/>
        </w:rPr>
        <w:t>（4）</w:t>
      </w:r>
      <w:r>
        <w:rPr>
          <w:rFonts w:ascii="宋体" w:hAnsi="宋体" w:eastAsia="宋体" w:cs="Arial"/>
          <w:kern w:val="0"/>
          <w:szCs w:val="21"/>
        </w:rPr>
        <w:t>现役军人；</w:t>
      </w:r>
    </w:p>
    <w:p>
      <w:pPr>
        <w:widowControl/>
        <w:spacing w:line="480" w:lineRule="atLeast"/>
        <w:ind w:firstLine="688" w:firstLineChars="328"/>
        <w:rPr>
          <w:rFonts w:ascii="宋体" w:hAnsi="宋体" w:eastAsia="宋体" w:cs="Arial"/>
          <w:kern w:val="0"/>
          <w:szCs w:val="21"/>
        </w:rPr>
      </w:pPr>
      <w:r>
        <w:rPr>
          <w:rFonts w:hint="eastAsia" w:ascii="宋体" w:hAnsi="宋体" w:eastAsia="宋体" w:cs="Arial"/>
          <w:kern w:val="0"/>
          <w:szCs w:val="21"/>
        </w:rPr>
        <w:t>（5）</w:t>
      </w:r>
      <w:r>
        <w:rPr>
          <w:rFonts w:ascii="宋体" w:hAnsi="宋体" w:eastAsia="宋体" w:cs="Arial"/>
          <w:kern w:val="0"/>
          <w:szCs w:val="21"/>
        </w:rPr>
        <w:t>法律法规规定的其它情形。</w:t>
      </w:r>
    </w:p>
    <w:p>
      <w:pPr>
        <w:widowControl/>
        <w:spacing w:line="480" w:lineRule="atLeast"/>
        <w:ind w:firstLine="688" w:firstLineChars="328"/>
        <w:rPr>
          <w:rFonts w:ascii="宋体" w:hAnsi="宋体" w:eastAsia="宋体" w:cs="Arial"/>
          <w:kern w:val="0"/>
          <w:szCs w:val="21"/>
        </w:rPr>
      </w:pPr>
      <w:r>
        <w:rPr>
          <w:rFonts w:hint="eastAsia" w:ascii="宋体" w:hAnsi="宋体" w:eastAsia="宋体" w:cs="Arial"/>
          <w:kern w:val="0"/>
          <w:szCs w:val="21"/>
        </w:rPr>
        <w:t>5、所有人员均需按照岗位设置及岗位要求进行报名，如条件不符合或资料不真实，将取消录取资格。</w:t>
      </w:r>
    </w:p>
    <w:p>
      <w:pPr>
        <w:widowControl/>
        <w:spacing w:line="420" w:lineRule="atLeast"/>
        <w:ind w:firstLine="422" w:firstLineChars="200"/>
        <w:rPr>
          <w:rFonts w:ascii="宋体" w:hAnsi="宋体" w:eastAsia="宋体" w:cs="Calibri"/>
          <w:b/>
          <w:bCs/>
          <w:kern w:val="0"/>
          <w:szCs w:val="21"/>
        </w:rPr>
      </w:pPr>
      <w:r>
        <w:rPr>
          <w:rFonts w:hint="eastAsia" w:ascii="宋体" w:hAnsi="宋体" w:eastAsia="宋体" w:cs="Calibri"/>
          <w:b/>
          <w:bCs/>
          <w:kern w:val="0"/>
          <w:szCs w:val="21"/>
        </w:rPr>
        <w:t>四、报名时间及流程</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本次招录工作分为：网络报名-现场资格审查(包括审核资料、领取准考证)-招录考试-招收录取四个阶段。</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2019年贵州省住院医师规范化培训招录考试报名由贵州省卫生健康委统一组织，考生请在指定时间内登录以下网址，按照规定流程完成报名工作。</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1、网络报名时间：2019年6月10日—6月24日；</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2、报名网址及流程</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考生需登录贵州省住院医师规范化培训信息管理平台进行报名（http://gzgp.yiboshi.com/）。请先通过“学员注册/查询Register/Query”一栏点击“学员注册”，进入学员注册页面进行注册。报名流程操作说明见网站首页“通知公告栏”中的“2019年住院医师规范化培训学员注册报名流程及招录流程”。</w:t>
      </w:r>
    </w:p>
    <w:p>
      <w:pPr>
        <w:widowControl/>
        <w:spacing w:line="420" w:lineRule="atLeast"/>
        <w:ind w:firstLine="420" w:firstLineChars="200"/>
        <w:rPr>
          <w:rFonts w:ascii="宋体" w:hAnsi="宋体" w:eastAsia="宋体" w:cs="Calibri"/>
          <w:b/>
          <w:bCs/>
          <w:kern w:val="0"/>
          <w:szCs w:val="21"/>
        </w:rPr>
      </w:pPr>
      <w:r>
        <w:rPr>
          <w:rFonts w:hint="eastAsia" w:ascii="宋体" w:hAnsi="宋体" w:eastAsia="宋体" w:cs="Arial"/>
          <w:kern w:val="0"/>
          <w:szCs w:val="21"/>
        </w:rPr>
        <w:t> </w:t>
      </w:r>
      <w:r>
        <w:rPr>
          <w:rFonts w:hint="eastAsia" w:ascii="宋体" w:hAnsi="宋体" w:eastAsia="宋体" w:cs="Calibri"/>
          <w:b/>
          <w:bCs/>
          <w:kern w:val="0"/>
          <w:szCs w:val="21"/>
        </w:rPr>
        <w:t>五、现场审核：</w:t>
      </w:r>
    </w:p>
    <w:p>
      <w:pPr>
        <w:widowControl/>
        <w:spacing w:line="480" w:lineRule="atLeast"/>
        <w:ind w:firstLine="480"/>
        <w:rPr>
          <w:rFonts w:ascii="宋体" w:hAnsi="宋体" w:eastAsia="宋体" w:cs="Arial"/>
          <w:kern w:val="0"/>
          <w:szCs w:val="21"/>
        </w:rPr>
      </w:pPr>
      <w:r>
        <w:rPr>
          <w:rFonts w:hint="eastAsia" w:ascii="宋体" w:hAnsi="宋体" w:eastAsia="宋体" w:cs="Arial"/>
          <w:kern w:val="0"/>
          <w:szCs w:val="21"/>
        </w:rPr>
        <w:t>网络报名中选择我院作为报考志愿的考生，必须按时到我院参加现场资格审查，具体要求如下：</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1、现场资格审查时间：2019年6月25日（下午5点截止）</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2、现场资格审查地点：贵州省遵义市汇川区大连路143号遵义医科大学附属口腔医院住培办（门诊3楼）</w:t>
      </w:r>
    </w:p>
    <w:p>
      <w:pPr>
        <w:widowControl/>
        <w:spacing w:line="480" w:lineRule="atLeast"/>
        <w:ind w:firstLine="480"/>
        <w:rPr>
          <w:rFonts w:ascii="宋体" w:hAnsi="宋体" w:eastAsia="宋体" w:cs="Arial"/>
          <w:kern w:val="0"/>
          <w:szCs w:val="21"/>
        </w:rPr>
      </w:pPr>
      <w:r>
        <w:rPr>
          <w:rFonts w:hint="eastAsia" w:ascii="宋体" w:hAnsi="宋体" w:eastAsia="宋体" w:cs="Arial"/>
          <w:kern w:val="0"/>
          <w:szCs w:val="21"/>
        </w:rPr>
        <w:t>3、</w:t>
      </w:r>
      <w:r>
        <w:rPr>
          <w:rFonts w:hint="eastAsia" w:ascii="宋体" w:hAnsi="宋体" w:eastAsia="宋体" w:cs="Calibri"/>
          <w:b/>
          <w:bCs/>
          <w:color w:val="FF0000"/>
          <w:kern w:val="0"/>
          <w:szCs w:val="21"/>
        </w:rPr>
        <w:t>报名表一份（网络报名系统中打印）、近期一寸红底免冠彩色照片两张，身份证、毕业证（2019年应届毕业生报名时持就业推荐表及前4年加盖教务部门印章的成绩单，但在录取报到时必须提供毕业证，否则将取消录取资格）、学位证；通过英语四六级考试者可提供成绩单；单位委培学员需递交单位委托培养申请（加盖单位公章）</w:t>
      </w:r>
      <w:r>
        <w:rPr>
          <w:rFonts w:hint="eastAsia" w:ascii="宋体" w:hAnsi="宋体" w:eastAsia="宋体" w:cs="Calibri"/>
          <w:kern w:val="0"/>
          <w:szCs w:val="21"/>
        </w:rPr>
        <w:t>；</w:t>
      </w:r>
      <w:r>
        <w:rPr>
          <w:rFonts w:hint="eastAsia" w:ascii="宋体" w:hAnsi="宋体" w:eastAsia="宋体" w:cs="Calibri"/>
          <w:kern w:val="0"/>
          <w:szCs w:val="21"/>
          <w:u w:val="single"/>
        </w:rPr>
        <w:t>上述报名资料均需提供原件和复印件各一份，复印件统一使用A4纸；资格审查通过后，现场打印准考证。所有现场审查材料不予退还</w:t>
      </w:r>
      <w:r>
        <w:rPr>
          <w:rFonts w:hint="eastAsia" w:ascii="宋体" w:hAnsi="宋体" w:eastAsia="宋体" w:cs="Calibri"/>
          <w:kern w:val="0"/>
          <w:szCs w:val="21"/>
        </w:rPr>
        <w:t>。</w:t>
      </w:r>
    </w:p>
    <w:p>
      <w:pPr>
        <w:widowControl/>
        <w:spacing w:line="420" w:lineRule="atLeast"/>
        <w:ind w:firstLine="420" w:firstLineChars="200"/>
        <w:rPr>
          <w:rFonts w:ascii="宋体" w:hAnsi="宋体" w:eastAsia="宋体" w:cs="Calibri"/>
          <w:b/>
          <w:bCs/>
          <w:kern w:val="0"/>
          <w:szCs w:val="21"/>
        </w:rPr>
      </w:pPr>
      <w:r>
        <w:rPr>
          <w:rFonts w:hint="eastAsia" w:ascii="宋体" w:hAnsi="宋体" w:eastAsia="宋体" w:cs="Arial"/>
          <w:kern w:val="0"/>
          <w:szCs w:val="21"/>
        </w:rPr>
        <w:t> </w:t>
      </w:r>
      <w:r>
        <w:rPr>
          <w:rFonts w:hint="eastAsia" w:ascii="宋体" w:hAnsi="宋体" w:eastAsia="宋体" w:cs="Calibri"/>
          <w:b/>
          <w:bCs/>
          <w:kern w:val="0"/>
          <w:szCs w:val="21"/>
        </w:rPr>
        <w:t>六、考试安排</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考试分为理论考试和面试两个部分，理论成绩占</w:t>
      </w:r>
      <w:r>
        <w:rPr>
          <w:rFonts w:ascii="宋体" w:hAnsi="宋体" w:eastAsia="宋体" w:cs="Arial"/>
          <w:kern w:val="0"/>
          <w:szCs w:val="21"/>
        </w:rPr>
        <w:t>60%，面试成绩占40%。笔试成绩、面试成绩和总成绩均按“四舍五入法”保留小数点后两位数字。同一专业考生总成绩末位并列的，按实际成绩计算，如仍并列的，笔试成绩高的进入下一环节。</w:t>
      </w:r>
    </w:p>
    <w:p>
      <w:pPr>
        <w:widowControl/>
        <w:spacing w:line="480" w:lineRule="atLeast"/>
        <w:ind w:firstLine="480"/>
        <w:rPr>
          <w:rFonts w:ascii="宋体" w:hAnsi="宋体" w:eastAsia="宋体" w:cs="Arial"/>
          <w:kern w:val="0"/>
          <w:szCs w:val="21"/>
        </w:rPr>
      </w:pPr>
      <w:r>
        <w:rPr>
          <w:rFonts w:hint="eastAsia" w:ascii="宋体" w:hAnsi="宋体" w:eastAsia="宋体" w:cs="Arial"/>
          <w:kern w:val="0"/>
          <w:szCs w:val="21"/>
        </w:rPr>
        <w:t>（一）笔 试：</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1、考试内容：口腔医学综合（占80%）及专业英语（占20%）。</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2、考试时间：2019年6月2</w:t>
      </w:r>
      <w:r>
        <w:rPr>
          <w:rFonts w:hint="eastAsia" w:ascii="宋体" w:hAnsi="宋体" w:eastAsia="宋体" w:cs="Arial"/>
          <w:kern w:val="0"/>
          <w:szCs w:val="21"/>
          <w:lang w:val="en-US" w:eastAsia="zh-CN"/>
        </w:rPr>
        <w:t>7</w:t>
      </w:r>
      <w:r>
        <w:rPr>
          <w:rFonts w:hint="eastAsia" w:ascii="宋体" w:hAnsi="宋体" w:eastAsia="宋体" w:cs="Arial"/>
          <w:kern w:val="0"/>
          <w:szCs w:val="21"/>
        </w:rPr>
        <w:t>日（上午9：00-11：00）。</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3、考试地点：遵义医科大学大连路校区阶梯教室（具体考场安排见准考证）。</w:t>
      </w:r>
    </w:p>
    <w:p>
      <w:pPr>
        <w:widowControl/>
        <w:spacing w:line="480" w:lineRule="atLeast"/>
        <w:ind w:firstLine="480"/>
        <w:rPr>
          <w:rFonts w:ascii="宋体" w:hAnsi="宋体" w:eastAsia="宋体" w:cs="Arial"/>
          <w:kern w:val="0"/>
          <w:szCs w:val="21"/>
        </w:rPr>
      </w:pPr>
      <w:r>
        <w:rPr>
          <w:rFonts w:hint="eastAsia" w:ascii="宋体" w:hAnsi="宋体" w:eastAsia="宋体" w:cs="Arial"/>
          <w:kern w:val="0"/>
          <w:szCs w:val="21"/>
        </w:rPr>
        <w:t>（二）面试时间、地点：</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根据考生理论考试成绩从高到低排序，并按拟招录培训人数的1：2比例确定进入面试名单。</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面试时间及地点：待理论考试成绩公布后另行通知。</w:t>
      </w:r>
    </w:p>
    <w:p>
      <w:pPr>
        <w:widowControl/>
        <w:spacing w:line="480" w:lineRule="atLeast"/>
        <w:ind w:firstLine="525" w:firstLineChars="250"/>
        <w:rPr>
          <w:rFonts w:hint="eastAsia" w:ascii="宋体" w:hAnsi="宋体" w:eastAsia="宋体" w:cs="Arial"/>
          <w:kern w:val="0"/>
          <w:szCs w:val="21"/>
        </w:rPr>
      </w:pPr>
      <w:r>
        <w:rPr>
          <w:rFonts w:hint="eastAsia" w:ascii="宋体" w:hAnsi="宋体" w:eastAsia="宋体" w:cs="Arial"/>
          <w:kern w:val="0"/>
          <w:szCs w:val="21"/>
        </w:rPr>
        <w:t>考生面试成绩须达到60分及以上（百分制），才能进入体检环节。</w:t>
      </w:r>
    </w:p>
    <w:p>
      <w:pPr>
        <w:widowControl/>
        <w:spacing w:line="480" w:lineRule="atLeast"/>
        <w:ind w:firstLine="525" w:firstLineChars="250"/>
        <w:rPr>
          <w:rFonts w:hint="eastAsia" w:ascii="宋体" w:hAnsi="宋体" w:eastAsia="宋体" w:cs="Arial"/>
          <w:kern w:val="0"/>
          <w:szCs w:val="21"/>
        </w:rPr>
      </w:pPr>
      <w:r>
        <w:rPr>
          <w:rFonts w:hint="eastAsia" w:ascii="宋体" w:hAnsi="宋体" w:eastAsia="宋体" w:cs="Arial"/>
          <w:kern w:val="0"/>
          <w:szCs w:val="21"/>
          <w:lang w:val="en-US" w:eastAsia="zh-CN"/>
        </w:rPr>
        <w:t>4、</w:t>
      </w:r>
      <w:r>
        <w:rPr>
          <w:rFonts w:hint="eastAsia" w:ascii="宋体" w:hAnsi="宋体" w:eastAsia="宋体" w:cs="Arial"/>
          <w:kern w:val="0"/>
          <w:szCs w:val="21"/>
        </w:rPr>
        <w:t>遵义医科大学口腔医学类专业大学生应征入伍服役期满、退役后，自愿报名参加我院组织的住院医师规范化培训招录考试，在理论成绩合格进入面试后，可优先录取</w:t>
      </w:r>
      <w:bookmarkStart w:id="0" w:name="_GoBack"/>
      <w:bookmarkEnd w:id="0"/>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lang w:val="en-US" w:eastAsia="zh-CN"/>
        </w:rPr>
        <w:t>5</w:t>
      </w:r>
      <w:r>
        <w:rPr>
          <w:rFonts w:hint="eastAsia" w:ascii="宋体" w:hAnsi="宋体" w:eastAsia="宋体" w:cs="Arial"/>
          <w:kern w:val="0"/>
          <w:szCs w:val="21"/>
        </w:rPr>
        <w:t>、面试内容：自我陈述、回答提问</w:t>
      </w:r>
    </w:p>
    <w:p>
      <w:pPr>
        <w:widowControl/>
        <w:spacing w:line="420" w:lineRule="atLeast"/>
        <w:ind w:firstLine="422" w:firstLineChars="200"/>
        <w:rPr>
          <w:rFonts w:ascii="宋体" w:hAnsi="宋体" w:eastAsia="宋体" w:cs="Calibri"/>
          <w:b/>
          <w:bCs/>
          <w:kern w:val="0"/>
          <w:szCs w:val="21"/>
        </w:rPr>
      </w:pPr>
      <w:r>
        <w:rPr>
          <w:rFonts w:hint="eastAsia" w:ascii="宋体" w:hAnsi="宋体" w:eastAsia="宋体" w:cs="Calibri"/>
          <w:b/>
          <w:bCs/>
          <w:kern w:val="0"/>
          <w:szCs w:val="21"/>
        </w:rPr>
        <w:t>七、体检与录取</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根据考生总成绩从高到低排序，按拟招录培训专业人数的1∶1比例确定参加体检名单。体检标准参照《贵州省公务员录用体检通用标准》，体检费用由考生自理，体检时间另行通知。经体检合格者将录取结果在遵义医科大学附属口腔医院网站及贵州省住院医师规范化培训信息管理平台公布。</w:t>
      </w:r>
    </w:p>
    <w:p>
      <w:pPr>
        <w:widowControl/>
        <w:spacing w:line="420" w:lineRule="atLeast"/>
        <w:ind w:firstLine="420" w:firstLineChars="200"/>
        <w:rPr>
          <w:rFonts w:ascii="宋体" w:hAnsi="宋体" w:eastAsia="宋体" w:cs="Calibri"/>
          <w:b/>
          <w:bCs/>
          <w:kern w:val="0"/>
          <w:szCs w:val="21"/>
        </w:rPr>
      </w:pPr>
      <w:r>
        <w:rPr>
          <w:rFonts w:hint="eastAsia" w:ascii="宋体" w:hAnsi="宋体" w:eastAsia="宋体" w:cs="Arial"/>
          <w:kern w:val="0"/>
          <w:szCs w:val="21"/>
        </w:rPr>
        <w:t> </w:t>
      </w:r>
      <w:r>
        <w:rPr>
          <w:rFonts w:hint="eastAsia" w:ascii="宋体" w:hAnsi="宋体" w:eastAsia="宋体" w:cs="Calibri"/>
          <w:b/>
          <w:bCs/>
          <w:kern w:val="0"/>
          <w:szCs w:val="21"/>
        </w:rPr>
        <w:t>八、培训待遇</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1、经综合考核合格并通过体检的学员与医院签订培训及劳动协议，培训期间医院按国家、贵州省及</w:t>
      </w:r>
      <w:r>
        <w:rPr>
          <w:rFonts w:ascii="宋体" w:hAnsi="宋体" w:eastAsia="宋体" w:cs="Arial"/>
          <w:kern w:val="0"/>
          <w:szCs w:val="21"/>
        </w:rPr>
        <w:t>本单位</w:t>
      </w:r>
      <w:r>
        <w:rPr>
          <w:rFonts w:hint="eastAsia" w:ascii="宋体" w:hAnsi="宋体" w:eastAsia="宋体" w:cs="Arial"/>
          <w:kern w:val="0"/>
          <w:szCs w:val="21"/>
        </w:rPr>
        <w:t>相关规定发放生活补助；</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2、培训期间购买养老险、医疗险、失业险、工伤险和生育险等社会保险。</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3、提供住宿补助、中餐及</w:t>
      </w:r>
      <w:r>
        <w:rPr>
          <w:rFonts w:ascii="宋体" w:hAnsi="宋体" w:eastAsia="宋体" w:cs="Arial"/>
          <w:kern w:val="0"/>
          <w:szCs w:val="21"/>
        </w:rPr>
        <w:t>执业医师</w:t>
      </w:r>
      <w:r>
        <w:rPr>
          <w:rFonts w:hint="eastAsia" w:ascii="宋体" w:hAnsi="宋体" w:eastAsia="宋体" w:cs="Arial"/>
          <w:kern w:val="0"/>
          <w:szCs w:val="21"/>
        </w:rPr>
        <w:t>补助</w:t>
      </w:r>
      <w:r>
        <w:rPr>
          <w:rFonts w:ascii="宋体" w:hAnsi="宋体" w:eastAsia="宋体" w:cs="Arial"/>
          <w:kern w:val="0"/>
          <w:szCs w:val="21"/>
        </w:rPr>
        <w:t>。</w:t>
      </w:r>
    </w:p>
    <w:p>
      <w:pPr>
        <w:widowControl/>
        <w:spacing w:line="420" w:lineRule="atLeast"/>
        <w:ind w:firstLine="422" w:firstLineChars="200"/>
        <w:rPr>
          <w:rFonts w:ascii="宋体" w:hAnsi="宋体" w:eastAsia="宋体" w:cs="Calibri"/>
          <w:b/>
          <w:bCs/>
          <w:kern w:val="0"/>
          <w:szCs w:val="21"/>
        </w:rPr>
      </w:pPr>
      <w:r>
        <w:rPr>
          <w:rFonts w:hint="eastAsia" w:ascii="宋体" w:hAnsi="宋体" w:eastAsia="宋体" w:cs="Calibri"/>
          <w:b/>
          <w:bCs/>
          <w:kern w:val="0"/>
          <w:szCs w:val="21"/>
        </w:rPr>
        <w:t>九、培训管理</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1、培训对象可申请参加同等学历研究生培养。</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2、新招收培训对象按录取通知要求，在拟定时限内到培训基地报到。无故逾期2周不报到者，视为自动放弃本次培训资格。培训基地将上报名单至省卫生健康委，取消其参加贵州省2019年住院医师规范化培训报名资格。</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3、对在培训招收工作中弄虚作假的培训申请人，取消其本次报名、录取资格，对录取后无故不报到或报到后无故退出等情节严重者，3年内不得报名参加住院医师规范化培训。</w:t>
      </w:r>
    </w:p>
    <w:p>
      <w:pPr>
        <w:widowControl/>
        <w:spacing w:line="480" w:lineRule="atLeast"/>
        <w:ind w:firstLine="525" w:firstLineChars="250"/>
        <w:rPr>
          <w:rFonts w:ascii="宋体" w:hAnsi="宋体" w:eastAsia="宋体" w:cs="Arial"/>
          <w:kern w:val="0"/>
          <w:szCs w:val="21"/>
        </w:rPr>
      </w:pPr>
      <w:r>
        <w:rPr>
          <w:rFonts w:hint="eastAsia" w:ascii="宋体" w:hAnsi="宋体" w:eastAsia="宋体" w:cs="Arial"/>
          <w:kern w:val="0"/>
          <w:szCs w:val="21"/>
        </w:rPr>
        <w:t>4、培训年限为3年。在规定时间内未按照要求完成培训或考核不合格者，培训时间顺延，顺延时间最长不超过3年，顺延期间不再享受培训基地发放的工资和社会保障待遇，培训所需费用由个人承担。</w:t>
      </w:r>
    </w:p>
    <w:p>
      <w:pPr>
        <w:widowControl/>
        <w:spacing w:line="420" w:lineRule="atLeast"/>
        <w:ind w:firstLine="422" w:firstLineChars="200"/>
        <w:rPr>
          <w:rFonts w:ascii="宋体" w:hAnsi="宋体" w:eastAsia="宋体" w:cs="Calibri"/>
          <w:b/>
          <w:bCs/>
          <w:kern w:val="0"/>
          <w:szCs w:val="21"/>
        </w:rPr>
      </w:pPr>
      <w:r>
        <w:rPr>
          <w:rFonts w:hint="eastAsia" w:ascii="宋体" w:hAnsi="宋体" w:eastAsia="宋体" w:cs="Calibri"/>
          <w:b/>
          <w:bCs/>
          <w:kern w:val="0"/>
          <w:szCs w:val="21"/>
        </w:rPr>
        <w:t>十、联系方式</w:t>
      </w:r>
    </w:p>
    <w:p>
      <w:pPr>
        <w:widowControl/>
        <w:spacing w:line="480" w:lineRule="atLeast"/>
        <w:ind w:firstLine="420" w:firstLineChars="200"/>
        <w:rPr>
          <w:rFonts w:ascii="宋体" w:hAnsi="宋体" w:eastAsia="宋体" w:cs="Arial"/>
          <w:kern w:val="0"/>
          <w:szCs w:val="21"/>
        </w:rPr>
      </w:pPr>
      <w:r>
        <w:rPr>
          <w:rFonts w:hint="eastAsia" w:ascii="宋体" w:hAnsi="宋体" w:eastAsia="宋体" w:cs="Arial"/>
          <w:kern w:val="0"/>
          <w:szCs w:val="21"/>
        </w:rPr>
        <w:t>联系人：郁老师</w:t>
      </w:r>
    </w:p>
    <w:p>
      <w:pPr>
        <w:widowControl/>
        <w:spacing w:line="480" w:lineRule="atLeast"/>
        <w:ind w:firstLine="420" w:firstLineChars="200"/>
        <w:rPr>
          <w:rFonts w:ascii="宋体" w:hAnsi="宋体" w:eastAsia="宋体" w:cs="Arial"/>
          <w:kern w:val="0"/>
          <w:szCs w:val="21"/>
        </w:rPr>
      </w:pPr>
      <w:r>
        <w:rPr>
          <w:rFonts w:hint="eastAsia" w:ascii="宋体" w:hAnsi="宋体" w:eastAsia="宋体" w:cs="Arial"/>
          <w:kern w:val="0"/>
          <w:szCs w:val="21"/>
        </w:rPr>
        <w:t>联系电话：0851-28608035</w:t>
      </w:r>
    </w:p>
    <w:p>
      <w:pPr>
        <w:widowControl/>
        <w:spacing w:line="480" w:lineRule="atLeast"/>
        <w:ind w:firstLine="420" w:firstLineChars="200"/>
        <w:rPr>
          <w:rFonts w:ascii="宋体" w:hAnsi="宋体" w:eastAsia="宋体" w:cs="Arial"/>
          <w:kern w:val="0"/>
          <w:szCs w:val="21"/>
        </w:rPr>
      </w:pPr>
      <w:r>
        <w:rPr>
          <w:rFonts w:hint="eastAsia" w:ascii="宋体" w:hAnsi="宋体" w:eastAsia="宋体" w:cs="Arial"/>
          <w:kern w:val="0"/>
          <w:szCs w:val="21"/>
        </w:rPr>
        <w:t>地  址：贵州省遵义市汇川区大连路143号遵义医科大学附属口腔医院住培办（门诊3楼）</w:t>
      </w:r>
    </w:p>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B"/>
    <w:rsid w:val="00065AB9"/>
    <w:rsid w:val="00130724"/>
    <w:rsid w:val="00137463"/>
    <w:rsid w:val="001E25A6"/>
    <w:rsid w:val="00232D40"/>
    <w:rsid w:val="002D219C"/>
    <w:rsid w:val="00311E50"/>
    <w:rsid w:val="003C13B2"/>
    <w:rsid w:val="00430D57"/>
    <w:rsid w:val="005677EA"/>
    <w:rsid w:val="0061768B"/>
    <w:rsid w:val="00640FB8"/>
    <w:rsid w:val="00652D9A"/>
    <w:rsid w:val="00706DA4"/>
    <w:rsid w:val="00727620"/>
    <w:rsid w:val="00774005"/>
    <w:rsid w:val="00775DAA"/>
    <w:rsid w:val="00782D8D"/>
    <w:rsid w:val="007F4DB3"/>
    <w:rsid w:val="008209DA"/>
    <w:rsid w:val="008C290E"/>
    <w:rsid w:val="008E0462"/>
    <w:rsid w:val="00940F5B"/>
    <w:rsid w:val="009463D7"/>
    <w:rsid w:val="00B11269"/>
    <w:rsid w:val="00B71D95"/>
    <w:rsid w:val="00B92079"/>
    <w:rsid w:val="00D35221"/>
    <w:rsid w:val="00D56F36"/>
    <w:rsid w:val="00F1607F"/>
    <w:rsid w:val="00F33055"/>
    <w:rsid w:val="00F35DC7"/>
    <w:rsid w:val="00F8530F"/>
    <w:rsid w:val="0651599B"/>
    <w:rsid w:val="076A4FA7"/>
    <w:rsid w:val="09406562"/>
    <w:rsid w:val="0A847D18"/>
    <w:rsid w:val="0C6F6E46"/>
    <w:rsid w:val="11A97E4C"/>
    <w:rsid w:val="1A55075E"/>
    <w:rsid w:val="1A79705D"/>
    <w:rsid w:val="1C725821"/>
    <w:rsid w:val="251C33D7"/>
    <w:rsid w:val="2F6D1EE9"/>
    <w:rsid w:val="3176385E"/>
    <w:rsid w:val="37270406"/>
    <w:rsid w:val="47B00192"/>
    <w:rsid w:val="48AF2AF1"/>
    <w:rsid w:val="49057286"/>
    <w:rsid w:val="4B981BA4"/>
    <w:rsid w:val="5E9355DF"/>
    <w:rsid w:val="5F88434F"/>
    <w:rsid w:val="73BB5CC6"/>
    <w:rsid w:val="78883FF0"/>
    <w:rsid w:val="79262673"/>
    <w:rsid w:val="7D84550D"/>
    <w:rsid w:val="7DA5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4"/>
    <w:qFormat/>
    <w:uiPriority w:val="99"/>
    <w:rPr>
      <w:rFonts w:ascii="宋体" w:hAnsi="Courier New" w:eastAsia="宋体" w:cs="宋体"/>
      <w:szCs w:val="21"/>
    </w:rPr>
  </w:style>
  <w:style w:type="paragraph" w:styleId="3">
    <w:name w:val="Balloon Text"/>
    <w:basedOn w:val="1"/>
    <w:link w:val="10"/>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9"/>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纯文本 Char"/>
    <w:link w:val="2"/>
    <w:qFormat/>
    <w:locked/>
    <w:uiPriority w:val="99"/>
    <w:rPr>
      <w:rFonts w:ascii="宋体" w:hAnsi="Courier New" w:cs="宋体"/>
      <w:kern w:val="2"/>
      <w:sz w:val="21"/>
      <w:szCs w:val="21"/>
    </w:rPr>
  </w:style>
  <w:style w:type="character" w:customStyle="1" w:styleId="15">
    <w:name w:val="纯文本 Char1"/>
    <w:basedOn w:val="9"/>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4</Pages>
  <Words>411</Words>
  <Characters>2343</Characters>
  <Lines>19</Lines>
  <Paragraphs>5</Paragraphs>
  <TotalTime>1</TotalTime>
  <ScaleCrop>false</ScaleCrop>
  <LinksUpToDate>false</LinksUpToDate>
  <CharactersWithSpaces>2749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2019-06-10T09:56:00Z</dcterms:created>
  <dc:creator>桑三博客</dc:creator>
  <cp:lastModifiedBy>YRS蓝</cp:lastModifiedBy>
  <cp:lastPrinted>2018-06-04T03:23:00Z</cp:lastPrinted>
  <dcterms:modified xsi:type="dcterms:W3CDTF">2019-06-11T01:39:19Z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