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贵州省黔西南州人民医院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 xml:space="preserve"> （遵义医科大学黔西南附属医院）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8"/>
          <w:sz w:val="44"/>
          <w:szCs w:val="44"/>
          <w:shd w:val="clear" w:fill="FFFFFF"/>
        </w:rPr>
        <w:t>2019年住院医师规范化培训学员招录简章</w:t>
      </w:r>
    </w:p>
    <w:bookmarkEnd w:id="0"/>
    <w:p>
      <w:pPr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根据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国家卫健委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等七部门《关于建立住院医师规范化培训制度的指导意见》（国卫科教发〔2013〕56号)、《关于建立贵州省住院医师规范化培训制度的实施方案》（黔卫计发〔2014〕13号)等文件精神，以及《2019年贵州省住院医师规范化培训（西医临床）招录简章》、《关于做好2019年住院医师规范化培训招录工作的通知》等文件相关要求，黔西南州人民医院住院医师规范化培训基地拟面向社会公开招录2019级住院医师规范化培训学员64名。为做好我院招录工作，现就相关事宜通知如下：  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75" w:firstLineChars="200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黔西南州人民医院（遵义医科大学黔西南附属医院）简介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黔西南州人民医院(遵义医科大学黔西南附属医院)建院于1967年,是黔、滇、桂三省（区）结合部最大的一家地州级医院，2001年被评为国家“三级综合医院”，2009年11月成为遵义医学院第七附属医院，2011年11月晋升为国家“三级甲等综合医院”,是黔西南州医疗、教学、科研指导中心。医院从2011年试行启动住院医师规范化培训工作，2014年正式全面启动住院医师规范化培训工作，2017年成为国家第二批住院医师规范化培训基地。目前已建成17个住培专业基地，在培2017级80人，2018级73人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医院现有编制床位1000张，实际开放床位1700张。现有在职职工1792人，其中正高职称49人、副高职称207人、中级职称417人，博士2人、硕士78人、在读博士1人、在读硕士2人，硕士研究生导师5人。骨科是贵州省重点学科，眼科是贵州省重点扶持专科，呼吸与危重症医学科、心内科、普外科、新生儿科、妇科是州级重点学科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医院建立有电子阅览室、各科示教室、远程视频教学会议系统、技能培训中心。住院医师规范化培训教学条件完全符合国家规定，能满足住培教学需要。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  <w:t>黔西南州人民医院（遵义医科大学黔西南附属医院）2019年住院医师规范化培训学员招录相关工作安排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fill="FFFFFF"/>
        </w:rPr>
        <w:t>一、报考条件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（一）身体健康，具有正常履行住院医师规范化培训岗位职责的身体条件。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（二）2014年以后毕业，具有普通高等医学院（校）全日制医学类专业本科及以上学历，以应届毕业生为主。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（三）我省2019届农村订单定向免费医学毕业生（遵义市和黔东南州毕业生除外）填报志愿报考全科专业。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（四）自愿遵守贵州省黔西南州人民医院相关培训要求，按相应大纲的要求完成培训任务。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（五）有下列情况之一者，不予招录：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1．属定向生、委培生的（订单定向免费医学生除外）；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2．未纳入国民教育系列招收计划的军队院校应届毕业生；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3．成人高考教育学历毕业生；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4．现役军人；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5．法律法规规定的其它情形。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Style w:val="8"/>
          <w:rFonts w:hint="default" w:ascii="Times New Roman" w:hAnsi="Times New Roman" w:eastAsia="仿宋_GB2312" w:cs="Times New Roman"/>
          <w:color w:val="000000"/>
          <w:sz w:val="32"/>
          <w:szCs w:val="32"/>
          <w:shd w:val="clear" w:fill="FFFFFF"/>
        </w:rPr>
        <w:t>二、招生专业基地和名额</w:t>
      </w:r>
    </w:p>
    <w:tbl>
      <w:tblPr>
        <w:tblStyle w:val="6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59"/>
        <w:gridCol w:w="2341"/>
        <w:gridCol w:w="2083"/>
        <w:gridCol w:w="17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15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专业基地</w:t>
            </w:r>
          </w:p>
        </w:tc>
        <w:tc>
          <w:tcPr>
            <w:tcW w:w="2341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招生人数</w:t>
            </w:r>
          </w:p>
        </w:tc>
        <w:tc>
          <w:tcPr>
            <w:tcW w:w="2083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专业基地</w:t>
            </w:r>
          </w:p>
        </w:tc>
        <w:tc>
          <w:tcPr>
            <w:tcW w:w="1757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Style w:val="8"/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招生人数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exact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内科</w:t>
            </w:r>
          </w:p>
        </w:tc>
        <w:tc>
          <w:tcPr>
            <w:tcW w:w="2341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9</w:t>
            </w:r>
          </w:p>
        </w:tc>
        <w:tc>
          <w:tcPr>
            <w:tcW w:w="2083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外科</w:t>
            </w:r>
          </w:p>
        </w:tc>
        <w:tc>
          <w:tcPr>
            <w:tcW w:w="1757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1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儿科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骨科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1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急诊科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妇产科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1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神经内科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眼科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1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全科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22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放射科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1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胸心外科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泌尿外科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159" w:type="dxa"/>
            <w:tcBorders>
              <w:top w:val="nil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耳鼻咽喉科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麻醉科</w:t>
            </w:r>
          </w:p>
        </w:tc>
        <w:tc>
          <w:tcPr>
            <w:tcW w:w="1757" w:type="dxa"/>
            <w:tcBorders>
              <w:top w:val="nil"/>
              <w:left w:val="nil"/>
              <w:bottom w:val="single" w:color="auto" w:sz="6" w:space="0"/>
              <w:right w:val="single" w:color="auto" w:sz="4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shd w:val="clear" w:fill="FFFFFF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21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fill="FFFFFF"/>
              </w:rPr>
              <w:t>检验医学科</w:t>
            </w:r>
          </w:p>
        </w:tc>
        <w:tc>
          <w:tcPr>
            <w:tcW w:w="2341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fill="FFFFFF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600" w:lineRule="exact"/>
              <w:ind w:left="0" w:right="0"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i w:val="0"/>
                <w:caps w:val="0"/>
                <w:color w:val="333333"/>
                <w:spacing w:val="8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 w:bidi="ar"/>
              </w:rPr>
              <w:br w:type="textWrapping"/>
            </w:r>
          </w:p>
        </w:tc>
        <w:tc>
          <w:tcPr>
            <w:tcW w:w="1757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600" w:lineRule="exact"/>
              <w:ind w:firstLine="64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fill="FFFFFF"/>
        </w:rPr>
        <w:t>三、报考流程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报考采取网报与报名资格现场审核相结合的方法。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（一）网络报名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1.网络报名时间：2019年6月13日—6月24日。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2．报名网址：贵州省住院医师规范化培训信息管理平台（http://gzgp.yiboshi.com/）,报名2019年贵州省住院医师规范化培训，请先通过“学员注册/查询Register/Query”一栏点击“学员注册”，进入学员注册页面进行注册报名。   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（二） 报名资格现场审核时间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2019年6月14日—2019年6月24日。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（三）报名资格现场审核地点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黔西南州人民医院桔山院区行政楼五楼人事科。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（四）报名资格现场审核需要提交的材料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1.所有报考人员需提交的资料有：网络报名系统中打印的报名表、有效身份证、毕业证、学位证（2019年应届毕业生其毕业证和学位证可在报到时提交）、国家英语等级证、计算机等级证、白底一寸免冠彩色近照2张（以上相关资料均需提供原件和复印件各一份，复印件统一使用A4纸张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2.单位委培学员需要递交单位委托培养申请（加盖单位公章）。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8"/>
          <w:sz w:val="32"/>
          <w:szCs w:val="32"/>
          <w:shd w:val="clear" w:fill="FFFFFF"/>
        </w:rPr>
        <w:t>四、考试安排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考试分为笔试和面试两个部分，综合成绩=笔试成绩×60%+面试成绩×40%。综合成绩、笔试成绩、面试成绩均按100分制计分，“四舍五入法”保留小数点后两位数字。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报考人员于2019年6月26日携本人身份证到人事科领取准考证。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（一）笔试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笔试内容：西医综合（放射、检验、麻醉基地报考人员考试内容为专业相关基础知识）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笔试时间：2019年6月27日9：00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笔试地点：黔西南州人民医院（具体地点以准考证为准）。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（二）面试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面试时间：2019年6月28日9：00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面试地点：黔西南州人民医院（具体地点以准考证为准）。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fill="FFFFFF"/>
        </w:rPr>
        <w:t>五、体检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根据考试总成绩从高到低排序，按拟招培训人数1:1比例确定参加体检人员名单。体检标准参照《贵州省公务员录用体检通用标准》，体检费用由考生自理，体检时间另行通知。体检不合格者，则按照“次名递进原则”递补参加体检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fill="FFFFFF"/>
        </w:rPr>
        <w:t>六、录取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根据考试总成绩及体检结果，结合各专业基地招录人数择优录取，将录取结果在黔西南州人民医院官网、微信公众号进行公示，并将结果上报贵州省卫健委。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fill="FFFFFF"/>
        </w:rPr>
        <w:t>七、培训管理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（一）培训时间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培训时间为33个月。已毕业的专业型硕士生、博士生可结合自身临床综合能力，自愿申请参加临床能力测评考试，经临床能力测评后，确定培训时间。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在规定时间内未按照要求完成培训或考核不合格者，培训时间顺延，顺延时间最长不超过3年，顺延期间所有费用由培训人员自行承担。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（二）培训期间待遇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1．住培生享有国家相同的培训补助。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2．订单定向免费医学生，工资由所定向单位发放，如果低于本院同等住培人员，医院给予补足差额。与其它专业规培生享受同等待遇外，我院另外给予订单定向免费医学生每人每月发放1000元绩效。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3．目前我院住培生每月基本工资待遇为4059元—4179元，其他相应待遇按规定发放。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4．3年内顺利完成住院医师规范化培训者，医院将进行双向选择录用。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（三）培训内容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按照国家卫健委《住院医师规范化培训内容与标准（试行）》执行。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fill="FFFFFF"/>
        </w:rPr>
        <w:t>八、其他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（一）对在招录工作中弄虚作假的培训申请人，取消其本次报名、录取资格。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（二）录取学员需按我院录取通知要求，在规定时限内报到，凡是今年报考贵州省住院医师规范化培训被录取但不按要求报到者，将取消其参加我省2020年住院医师规范化培训报名资格。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（三）未尽事宜由医院党委讨论决定。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5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8"/>
          <w:rFonts w:hint="eastAsia" w:ascii="仿宋_GB2312" w:hAnsi="仿宋_GB2312" w:eastAsia="仿宋_GB2312" w:cs="仿宋_GB2312"/>
          <w:i w:val="0"/>
          <w:caps w:val="0"/>
          <w:color w:val="000000"/>
          <w:spacing w:val="8"/>
          <w:sz w:val="32"/>
          <w:szCs w:val="32"/>
          <w:shd w:val="clear" w:fill="FFFFFF"/>
        </w:rPr>
        <w:t>九、咨询电话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报名事宜咨询电话：0859-3299007（人事科）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培训事宜咨询电话：0859-3231232（科教科）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黔西南州人民医院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672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</w:rPr>
        <w:t>2019年6月11日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72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8"/>
          <w:sz w:val="32"/>
          <w:szCs w:val="32"/>
          <w:shd w:val="clear" w:fill="FFFFFF"/>
          <w:lang w:eastAsia="zh-CN"/>
        </w:rPr>
      </w:pPr>
    </w:p>
    <w:sectPr>
      <w:footerReference r:id="rId3" w:type="default"/>
      <w:pgSz w:w="11906" w:h="16838"/>
      <w:pgMar w:top="1757" w:right="1531" w:bottom="175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7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7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C418A7"/>
    <w:rsid w:val="01C418A7"/>
    <w:rsid w:val="46022ED3"/>
    <w:rsid w:val="66C11841"/>
    <w:rsid w:val="68F51C33"/>
    <w:rsid w:val="7BF8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2019-06-18T01:34:00Z</dcterms:created>
  <dc:creator>Administrator</dc:creator>
  <cp:lastModifiedBy>敏儿好学</cp:lastModifiedBy>
  <dcterms:modified xsi:type="dcterms:W3CDTF">2019-06-18T01:44:29Z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