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r>
        <w:t>贵阳市第二人民医院（金阳医院）</w:t>
      </w:r>
    </w:p>
    <w:p>
      <w:pPr>
        <w:pStyle w:val="2"/>
        <w:rPr>
          <w:rFonts w:hint="default"/>
        </w:rPr>
      </w:pPr>
      <w:r>
        <w:t>放射科专业基地简介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一、专业基地基本情况：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贵阳市第二人民医院始建于</w:t>
      </w:r>
      <w:r>
        <w:rPr>
          <w:rFonts w:ascii="仿宋" w:hAnsi="仿宋" w:eastAsia="仿宋" w:cs="仿宋"/>
          <w:sz w:val="32"/>
          <w:szCs w:val="32"/>
        </w:rPr>
        <w:t>1937年， 2011年7月</w:t>
      </w:r>
      <w:r>
        <w:rPr>
          <w:rFonts w:hint="eastAsia" w:ascii="仿宋" w:hAnsi="仿宋" w:eastAsia="仿宋" w:cs="仿宋"/>
          <w:sz w:val="32"/>
          <w:szCs w:val="32"/>
        </w:rPr>
        <w:t>被评</w:t>
      </w:r>
      <w:r>
        <w:rPr>
          <w:rFonts w:ascii="仿宋" w:hAnsi="仿宋" w:eastAsia="仿宋" w:cs="仿宋"/>
          <w:sz w:val="32"/>
          <w:szCs w:val="32"/>
        </w:rPr>
        <w:t>为三级甲等综合医院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2021年4月成为贵州医科大学附属金阳医院。</w:t>
      </w:r>
      <w:r>
        <w:rPr>
          <w:rFonts w:hint="eastAsia" w:ascii="仿宋" w:hAnsi="仿宋" w:eastAsia="仿宋" w:cs="仿宋"/>
          <w:sz w:val="32"/>
          <w:szCs w:val="32"/>
        </w:rPr>
        <w:t>放射科专业基地由影像科、介入科及超声中心组成，基地集科研、教学和医疗为一体，综合实力强劲。基地的核心科室——影像科，于2</w:t>
      </w:r>
      <w:r>
        <w:rPr>
          <w:rFonts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>年获批贵阳市重点学科，现为贵阳市医学影像质量管理和控制中心挂靠单位、贵州省放射影像专科联盟副理事长单位。在历界院、科两级领导下，在一代代放射人的努力下，影像科在全省放射学界具备一定的学术地位及影响力。</w:t>
      </w:r>
    </w:p>
    <w:p>
      <w:pPr>
        <w:numPr>
          <w:ilvl w:val="0"/>
          <w:numId w:val="1"/>
        </w:num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师资情况：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放射科专业基地人员结构合理，影像科拥有博士1名，硕士6名；主任医师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名，副主任医师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名，主治医师6名、主管技师1名，技师12，技士3名，副主任护师2名，主管护师2名，护师1名，护士3名。</w:t>
      </w:r>
    </w:p>
    <w:p>
      <w:pPr>
        <w:numPr>
          <w:ilvl w:val="0"/>
          <w:numId w:val="1"/>
        </w:num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专业基地特色：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影像科自2015年起成立亚专科建设，分为头颈组、心胸组、腹盆组、骨肌组四个大组，各组均由副主任医师或主任医师担任亚专业组学术带头人。2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影像科以亚专业的基础上成立9个科研梯队，由有科研兴趣的9名正副高医师领队，带领低资医技人员开展科研工作，内容包括科研课题申报、核心期刊文章发表和新技术新项目申请及推广。影像科鼓励开展MDT学术活动，国家级及省/市级学术会议学术讲座交流等，特别是头颈组的亚专科建设尤为突出，依靠本院神经内、外科作为省级重点学科的优势，作为亚洲神经中心北京天坛医院的帮扶对象，天坛医院影像科援黔专家多次到我科进行指导，我科头颈组派遣多名人员到北京天坛医院、北京友谊医院进修科研、医疗方面的学习。影像科近5年主持省/市级科研项目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项，发表S</w:t>
      </w:r>
      <w:r>
        <w:rPr>
          <w:rFonts w:ascii="仿宋" w:hAnsi="仿宋" w:eastAsia="仿宋" w:cs="仿宋"/>
          <w:sz w:val="32"/>
          <w:szCs w:val="32"/>
        </w:rPr>
        <w:t>CI</w:t>
      </w:r>
      <w:r>
        <w:rPr>
          <w:rFonts w:hint="eastAsia" w:ascii="仿宋" w:hAnsi="仿宋" w:eastAsia="仿宋" w:cs="仿宋"/>
          <w:sz w:val="32"/>
          <w:szCs w:val="32"/>
        </w:rPr>
        <w:t xml:space="preserve">文章2篇，北图核心期刊文章十余篇；开展市级新技术3项。影像科现有3.0T及1.5T MR共2台，128层、64层、48层、16层螺旋CT总计4台，DR机6台。       </w:t>
      </w:r>
    </w:p>
    <w:p>
      <w:pPr>
        <w:numPr>
          <w:ilvl w:val="0"/>
          <w:numId w:val="1"/>
        </w:num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培训情况：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放射科住培专业基地自201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年起开始招收放射住院医师规范化培训学员以来，已有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人经顺利结业，除1人因个人原因退培外，其余学员“首次执业医师考核通过率”1</w:t>
      </w:r>
      <w:r>
        <w:rPr>
          <w:rFonts w:ascii="仿宋" w:hAnsi="仿宋" w:eastAsia="仿宋" w:cs="仿宋"/>
          <w:sz w:val="32"/>
          <w:szCs w:val="32"/>
        </w:rPr>
        <w:t>00%</w:t>
      </w:r>
      <w:r>
        <w:rPr>
          <w:rFonts w:hint="eastAsia" w:ascii="仿宋" w:hAnsi="仿宋" w:eastAsia="仿宋" w:cs="仿宋"/>
          <w:sz w:val="32"/>
          <w:szCs w:val="32"/>
        </w:rPr>
        <w:t>、“首次结业通过率”1</w:t>
      </w:r>
      <w:r>
        <w:rPr>
          <w:rFonts w:ascii="仿宋" w:hAnsi="仿宋" w:eastAsia="仿宋" w:cs="仿宋"/>
          <w:sz w:val="32"/>
          <w:szCs w:val="32"/>
        </w:rPr>
        <w:t>00%</w:t>
      </w:r>
      <w:r>
        <w:rPr>
          <w:rFonts w:hint="eastAsia" w:ascii="仿宋" w:hAnsi="仿宋" w:eastAsia="仿宋" w:cs="仿宋"/>
          <w:sz w:val="32"/>
          <w:szCs w:val="32"/>
        </w:rPr>
        <w:t>；现有在培学员1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放射科专业基地高度重视住院医师规范化培训工作。根据《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基地师资管理办法</w:t>
      </w:r>
      <w:r>
        <w:rPr>
          <w:rFonts w:hint="eastAsia" w:ascii="仿宋" w:hAnsi="仿宋" w:eastAsia="仿宋" w:cs="仿宋"/>
          <w:sz w:val="32"/>
          <w:szCs w:val="32"/>
        </w:rPr>
        <w:t>》规范师资遴选、培训、考核和激励；通过质控方案、监督教研室教学工作，定期对教学工作进行审核，持续改进。基地将“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流程化管理理念</w:t>
      </w:r>
      <w:r>
        <w:rPr>
          <w:rFonts w:hint="eastAsia" w:ascii="仿宋" w:hAnsi="仿宋" w:eastAsia="仿宋" w:cs="仿宋"/>
          <w:sz w:val="32"/>
          <w:szCs w:val="32"/>
        </w:rPr>
        <w:t>”融入学员的过程管理，制定最合理的轮转计划，入科教育、小讲座、疑难读片、亚专科讲座和出科考试均严格执行按国家标准，教学阅片充分体现分层递进。自2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年起，基地创新性地实施《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放射科专业基地住培学员分级管理办法</w:t>
      </w:r>
      <w:r>
        <w:rPr>
          <w:rFonts w:hint="eastAsia" w:ascii="仿宋" w:hAnsi="仿宋" w:eastAsia="仿宋" w:cs="仿宋"/>
          <w:sz w:val="32"/>
          <w:szCs w:val="32"/>
        </w:rPr>
        <w:t>》，以“能独立、规范地承担放射专业常见多发疾病诊疗工作”为标准，对学员进行分级管理：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一级学员</w:t>
      </w:r>
      <w:r>
        <w:rPr>
          <w:rFonts w:hint="eastAsia" w:ascii="仿宋" w:hAnsi="仿宋" w:eastAsia="仿宋" w:cs="仿宋"/>
          <w:sz w:val="32"/>
          <w:szCs w:val="32"/>
        </w:rPr>
        <w:t>（尚未取得执业医师资格证；或已取得执业医师资格证，但未注册到本院的学员）基地不予绩效；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二级学员</w:t>
      </w:r>
      <w:r>
        <w:rPr>
          <w:rFonts w:hint="eastAsia" w:ascii="仿宋" w:hAnsi="仿宋" w:eastAsia="仿宋" w:cs="仿宋"/>
          <w:sz w:val="32"/>
          <w:szCs w:val="32"/>
        </w:rPr>
        <w:t>（已取得执业医师资格证，并注册到本院的学员）享受影像科医师综合绩效</w:t>
      </w:r>
      <w:r>
        <w:rPr>
          <w:rFonts w:ascii="仿宋" w:hAnsi="仿宋" w:eastAsia="仿宋" w:cs="仿宋"/>
          <w:sz w:val="32"/>
          <w:szCs w:val="32"/>
        </w:rPr>
        <w:t>10%绩效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b/>
          <w:bCs/>
          <w:sz w:val="32"/>
          <w:szCs w:val="32"/>
        </w:rPr>
        <w:t>三级学员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具备在上级医师指导下，独立完成急诊报告签发的学员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享受影像科医师综合绩效30%绩效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ascii="仿宋" w:hAnsi="仿宋" w:eastAsia="仿宋" w:cs="仿宋"/>
          <w:b/>
          <w:bCs/>
          <w:sz w:val="32"/>
          <w:szCs w:val="32"/>
        </w:rPr>
        <w:t>四级学员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无需指导，能独立完成急诊报告签发的学员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享受影像科医师综合绩效50%绩效</w:t>
      </w:r>
      <w:r>
        <w:rPr>
          <w:rFonts w:hint="eastAsia" w:ascii="仿宋" w:hAnsi="仿宋" w:eastAsia="仿宋" w:cs="仿宋"/>
          <w:sz w:val="32"/>
          <w:szCs w:val="32"/>
        </w:rPr>
        <w:t>；同时，基地对学员的出勤及工作表现进行绩效考评。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欢迎您的加入，放射科专业基地是你成长的最佳熔炉，助您成为优秀的专业人才，为您的执业生涯打下坚实的基础！ </w:t>
      </w:r>
    </w:p>
    <w:p>
      <w:pPr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160655</wp:posOffset>
            </wp:positionV>
            <wp:extent cx="6421120" cy="6151245"/>
            <wp:effectExtent l="0" t="0" r="17780" b="1905"/>
            <wp:wrapThrough wrapText="bothSides">
              <wp:wrapPolygon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图片 6" descr="39d4eed40e5e2b07dff9c18cce2a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9d4eed40e5e2b07dff9c18cce2ae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52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  放射专业基地</w:t>
      </w:r>
    </w:p>
    <w:p>
      <w:pPr>
        <w:spacing w:line="52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E1173"/>
    <w:multiLevelType w:val="singleLevel"/>
    <w:tmpl w:val="70CE11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OTM3NTQ3ZGVhNzU4MzkzYjczODM4MTIwZGRkZjcifQ=="/>
  </w:docVars>
  <w:rsids>
    <w:rsidRoot w:val="00E558C2"/>
    <w:rsid w:val="0002198C"/>
    <w:rsid w:val="00246EAB"/>
    <w:rsid w:val="002B2C79"/>
    <w:rsid w:val="002E0CD2"/>
    <w:rsid w:val="00450B25"/>
    <w:rsid w:val="006B28FC"/>
    <w:rsid w:val="006C7C4D"/>
    <w:rsid w:val="007058A5"/>
    <w:rsid w:val="007D518E"/>
    <w:rsid w:val="0082730D"/>
    <w:rsid w:val="009D46BD"/>
    <w:rsid w:val="00A61144"/>
    <w:rsid w:val="00AC641E"/>
    <w:rsid w:val="00AD1098"/>
    <w:rsid w:val="00AD6FDC"/>
    <w:rsid w:val="00B84DCD"/>
    <w:rsid w:val="00BE7254"/>
    <w:rsid w:val="00C13ABD"/>
    <w:rsid w:val="00CE48D3"/>
    <w:rsid w:val="00D60E24"/>
    <w:rsid w:val="00D67C7A"/>
    <w:rsid w:val="00DE3A31"/>
    <w:rsid w:val="00DE7867"/>
    <w:rsid w:val="00E01855"/>
    <w:rsid w:val="00E558C2"/>
    <w:rsid w:val="00E73725"/>
    <w:rsid w:val="00E83BB3"/>
    <w:rsid w:val="00EB3246"/>
    <w:rsid w:val="00EF1AAA"/>
    <w:rsid w:val="00FC26C1"/>
    <w:rsid w:val="068371F8"/>
    <w:rsid w:val="1B2C25B2"/>
    <w:rsid w:val="27FF100A"/>
    <w:rsid w:val="28663066"/>
    <w:rsid w:val="2D7A79D8"/>
    <w:rsid w:val="37337969"/>
    <w:rsid w:val="385B268D"/>
    <w:rsid w:val="3C5B6F13"/>
    <w:rsid w:val="468B0DBA"/>
    <w:rsid w:val="4F2B2982"/>
    <w:rsid w:val="55446598"/>
    <w:rsid w:val="5FC817A7"/>
    <w:rsid w:val="65C459D3"/>
    <w:rsid w:val="66A650D9"/>
    <w:rsid w:val="6B4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360" w:lineRule="auto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1335</Words>
  <Characters>1392</Characters>
  <Lines>10</Lines>
  <Paragraphs>2</Paragraphs>
  <TotalTime>0</TotalTime>
  <ScaleCrop>false</ScaleCrop>
  <LinksUpToDate>false</LinksUpToDate>
  <CharactersWithSpaces>1417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2023-04-17T06:16:00Z</dcterms:created>
  <dc:creator>826141917@qq.com</dc:creator>
  <cp:lastModifiedBy>wang燕</cp:lastModifiedBy>
  <dcterms:modified xsi:type="dcterms:W3CDTF">2023-04-19T02:21:39Z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9ECA906B5F3B43BBA255BB3F5172EA30_13</vt:lpwstr>
  </property>
  <property fmtid="{D5CDD505-2E9C-101B-9397-08002B2CF9AE}" pid="4" name="GrammarlyDocumentId">
    <vt:lpwstr>e3fa9e14e090fb4832bf64a9111f46e30da79f9b5cf4222b2855089cf845ae0e</vt:lpwstr>
  </property>
</Properties>
</file>